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成都市都江堰生态环境局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关于邀请参与成都市污染源监测中心都江堰监测站实验室仪器设备维修维护调研报价的函</w:t>
      </w:r>
    </w:p>
    <w:p>
      <w:pPr>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按照工作需要，成都市都江堰生态环境局将委托第三方有资质的机构开展成都市污染源监测中心都江堰监测站实验室仪器设备维修维护工作。为做好市场调查，诚邀符合条件的潜在服务商参与报价。</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服务内容：</w:t>
      </w:r>
      <w:r>
        <w:rPr>
          <w:rFonts w:hint="eastAsia" w:ascii="仿宋" w:hAnsi="仿宋" w:eastAsia="仿宋" w:cs="仿宋"/>
          <w:sz w:val="28"/>
          <w:szCs w:val="28"/>
          <w:lang w:val="en-US" w:eastAsia="zh-CN"/>
        </w:rPr>
        <w:t>完成成都市污染源监测中心都江堰监测站实验室仪器设备维修维护工作（具体维修内容请查看附件），并依法依规出具维修维护单和相关票据。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服务时间：</w:t>
      </w:r>
      <w:r>
        <w:rPr>
          <w:rFonts w:hint="eastAsia" w:ascii="仿宋" w:hAnsi="仿宋" w:eastAsia="仿宋" w:cs="仿宋"/>
          <w:sz w:val="28"/>
          <w:szCs w:val="28"/>
          <w:lang w:val="en-US" w:eastAsia="zh-CN"/>
        </w:rPr>
        <w:t>服务时间单项单次。</w:t>
      </w:r>
    </w:p>
    <w:p>
      <w:pPr>
        <w:keepNext w:val="0"/>
        <w:keepLines w:val="0"/>
        <w:pageBreakBefore w:val="0"/>
        <w:widowControl w:val="0"/>
        <w:kinsoku/>
        <w:wordWrap/>
        <w:overflowPunct/>
        <w:topLinePunct w:val="0"/>
        <w:autoSpaceDE/>
        <w:autoSpaceDN/>
        <w:bidi w:val="0"/>
        <w:adjustRightInd/>
        <w:snapToGrid/>
        <w:spacing w:line="500" w:lineRule="exact"/>
        <w:ind w:left="2527" w:leftChars="266" w:hanging="1968" w:hangingChars="7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资质要求：</w:t>
      </w:r>
      <w:r>
        <w:rPr>
          <w:rFonts w:hint="eastAsia" w:ascii="仿宋" w:hAnsi="仿宋" w:eastAsia="仿宋" w:cs="仿宋"/>
          <w:sz w:val="28"/>
          <w:szCs w:val="28"/>
          <w:lang w:val="en-US" w:eastAsia="zh-CN"/>
        </w:rPr>
        <w:t>服务商应具备完成该项目资质和能力。包含但不限于服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务机构的营业执照等。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询价要求：</w:t>
      </w:r>
      <w:r>
        <w:rPr>
          <w:rFonts w:hint="eastAsia" w:ascii="仿宋" w:hAnsi="仿宋" w:eastAsia="仿宋" w:cs="仿宋"/>
          <w:sz w:val="28"/>
          <w:szCs w:val="28"/>
          <w:lang w:val="en-US" w:eastAsia="zh-CN"/>
        </w:rPr>
        <w:t>所报价格为包干价（包括但不限于人工、车辆、交通、出具维修维护单和票据等费用）。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询价方式：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1、现开展公开询价，请潜在服务商于2026年7月3</w:t>
      </w:r>
      <w:bookmarkStart w:id="1" w:name="_GoBack"/>
      <w:bookmarkEnd w:id="1"/>
      <w:r>
        <w:rPr>
          <w:rFonts w:hint="eastAsia" w:ascii="仿宋" w:hAnsi="仿宋" w:eastAsia="仿宋" w:cs="仿宋"/>
          <w:sz w:val="28"/>
          <w:szCs w:val="28"/>
          <w:lang w:val="en-US" w:eastAsia="zh-CN"/>
        </w:rPr>
        <w:t>日17：00前将市场调研报价表（见附件）填写报价并加盖单位公章后与贵司相关资质证明文件一同反馈至我单位联系人或联系人邮箱。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2、成都市污染源监测中心都江堰监测站实验室仪器设备维修维护市场调研报价表见附件。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联系人：杜老师</w:t>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 xml:space="preserve">  电话：</w:t>
      </w:r>
      <w:r>
        <w:rPr>
          <w:rFonts w:hint="eastAsia" w:ascii="仿宋" w:hAnsi="仿宋" w:eastAsia="仿宋" w:cs="仿宋"/>
          <w:sz w:val="28"/>
          <w:szCs w:val="28"/>
          <w:lang w:val="en-US" w:eastAsia="zh-CN"/>
        </w:rPr>
        <w:t>15881144679</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邮箱：</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"mailto:dsj0728@163.com" </w:instrText>
      </w:r>
      <w:r>
        <w:rPr>
          <w:rFonts w:hint="eastAsia" w:ascii="仿宋" w:hAnsi="仿宋" w:eastAsia="仿宋" w:cs="仿宋"/>
          <w:sz w:val="28"/>
          <w:szCs w:val="28"/>
          <w:lang w:val="en-US" w:eastAsia="zh-CN"/>
        </w:rPr>
        <w:fldChar w:fldCharType="separate"/>
      </w:r>
      <w:r>
        <w:rPr>
          <w:rStyle w:val="5"/>
          <w:rFonts w:hint="eastAsia" w:ascii="仿宋" w:hAnsi="仿宋" w:eastAsia="仿宋" w:cs="仿宋"/>
          <w:sz w:val="28"/>
          <w:szCs w:val="28"/>
          <w:lang w:val="en-US" w:eastAsia="zh-CN"/>
        </w:rPr>
        <w:t>dsj0728@163.com</w:t>
      </w:r>
      <w:r>
        <w:rPr>
          <w:rFonts w:hint="eastAsia" w:ascii="仿宋" w:hAnsi="仿宋" w:eastAsia="仿宋" w:cs="仿宋"/>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收件地址：四川省成都市都江堰东虹路104号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邮编：611830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sz w:val="28"/>
          <w:szCs w:val="28"/>
          <w:lang w:val="en-US" w:eastAsia="zh-CN"/>
        </w:rPr>
        <w:sectPr>
          <w:pgSz w:w="11906" w:h="16838"/>
          <w:pgMar w:top="1417" w:right="1587" w:bottom="1417" w:left="1701"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成都市污染源监测中心都江堰监测站实验室仪器设备维修维护</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市场调研报价表</w:t>
      </w:r>
    </w:p>
    <w:p>
      <w:pP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pPr>
    </w:p>
    <w:p>
      <w:pPr>
        <w:rPr>
          <w:rFonts w:hint="eastAsia" w:ascii="黑体" w:hAnsi="黑体" w:eastAsia="黑体" w:cs="黑体"/>
          <w:sz w:val="24"/>
          <w:szCs w:val="24"/>
          <w:lang w:val="en-US" w:eastAsia="zh-CN"/>
        </w:rPr>
      </w:pPr>
      <w:r>
        <w:rPr>
          <w:rFonts w:hint="eastAsia" w:ascii="黑体" w:hAnsi="黑体" w:eastAsia="黑体" w:cs="黑体"/>
          <w:i w:val="0"/>
          <w:iCs w:val="0"/>
          <w:caps w:val="0"/>
          <w:color w:val="333333"/>
          <w:spacing w:val="0"/>
          <w:kern w:val="0"/>
          <w:sz w:val="24"/>
          <w:szCs w:val="24"/>
          <w:shd w:val="clear" w:fill="FFFFFF"/>
          <w:lang w:val="en-US" w:eastAsia="zh-CN" w:bidi="ar"/>
        </w:rPr>
        <w:t xml:space="preserve">报价单位（盖章）：                                                       报价日期：     </w:t>
      </w:r>
      <w:r>
        <w:rPr>
          <w:rFonts w:hint="eastAsia" w:ascii="黑体" w:hAnsi="黑体" w:eastAsia="黑体" w:cs="黑体"/>
          <w:sz w:val="24"/>
          <w:szCs w:val="24"/>
          <w:lang w:val="en-US" w:eastAsia="zh-CN"/>
        </w:rPr>
        <w:t>年    月    日</w:t>
      </w:r>
    </w:p>
    <w:tbl>
      <w:tblPr>
        <w:tblStyle w:val="3"/>
        <w:tblW w:w="13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77"/>
        <w:gridCol w:w="1850"/>
        <w:gridCol w:w="2019"/>
        <w:gridCol w:w="2099"/>
        <w:gridCol w:w="2527"/>
        <w:gridCol w:w="4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1"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cs="宋体"/>
                <w:i w:val="0"/>
                <w:color w:val="000000"/>
                <w:kern w:val="0"/>
                <w:sz w:val="36"/>
                <w:szCs w:val="36"/>
                <w:u w:val="none"/>
                <w:lang w:val="en-US" w:eastAsia="zh-CN" w:bidi="ar"/>
              </w:rPr>
              <w:t>仪器名称</w:t>
            </w: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cs="宋体"/>
                <w:i w:val="0"/>
                <w:color w:val="000000"/>
                <w:kern w:val="0"/>
                <w:sz w:val="36"/>
                <w:szCs w:val="36"/>
                <w:u w:val="none"/>
                <w:lang w:val="en-US" w:eastAsia="zh-CN" w:bidi="ar"/>
              </w:rPr>
              <w:t>仪器型号</w:t>
            </w:r>
          </w:p>
        </w:tc>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cs="宋体"/>
                <w:i w:val="0"/>
                <w:color w:val="000000"/>
                <w:kern w:val="0"/>
                <w:sz w:val="36"/>
                <w:szCs w:val="36"/>
                <w:u w:val="none"/>
                <w:lang w:val="en-US" w:eastAsia="zh-CN" w:bidi="ar"/>
              </w:rPr>
              <w:t>生产厂家</w:t>
            </w: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36"/>
                <w:szCs w:val="36"/>
                <w:u w:val="none"/>
                <w:lang w:val="en-US"/>
              </w:rPr>
            </w:pPr>
            <w:r>
              <w:rPr>
                <w:rFonts w:hint="eastAsia" w:ascii="宋体" w:hAnsi="宋体" w:cs="宋体"/>
                <w:i w:val="0"/>
                <w:color w:val="000000"/>
                <w:kern w:val="0"/>
                <w:sz w:val="36"/>
                <w:szCs w:val="36"/>
                <w:u w:val="none"/>
                <w:lang w:val="en-US" w:eastAsia="zh-CN" w:bidi="ar"/>
              </w:rPr>
              <w:t>现有问题情况</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cs="宋体"/>
                <w:i w:val="0"/>
                <w:color w:val="000000"/>
                <w:kern w:val="0"/>
                <w:sz w:val="36"/>
                <w:szCs w:val="36"/>
                <w:u w:val="none"/>
                <w:lang w:val="en-US" w:eastAsia="zh-CN" w:bidi="ar"/>
              </w:rPr>
              <w:t>维修</w:t>
            </w:r>
            <w:r>
              <w:rPr>
                <w:rFonts w:hint="eastAsia" w:ascii="宋体" w:hAnsi="宋体" w:eastAsia="宋体" w:cs="宋体"/>
                <w:i w:val="0"/>
                <w:color w:val="000000"/>
                <w:kern w:val="0"/>
                <w:sz w:val="36"/>
                <w:szCs w:val="36"/>
                <w:u w:val="none"/>
                <w:lang w:val="en-US" w:eastAsia="zh-CN" w:bidi="ar"/>
              </w:rPr>
              <w:t xml:space="preserve">价格 </w:t>
            </w:r>
            <w:r>
              <w:rPr>
                <w:rFonts w:hint="eastAsia" w:ascii="宋体" w:hAnsi="宋体" w:cs="宋体"/>
                <w:i w:val="0"/>
                <w:color w:val="000000"/>
                <w:kern w:val="0"/>
                <w:sz w:val="36"/>
                <w:szCs w:val="36"/>
                <w:u w:val="none"/>
                <w:lang w:val="en-US" w:eastAsia="zh-CN" w:bidi="ar"/>
              </w:rPr>
              <w:t>（包干价）</w:t>
            </w:r>
            <w:r>
              <w:rPr>
                <w:rFonts w:hint="eastAsia" w:ascii="宋体" w:hAnsi="宋体" w:eastAsia="宋体" w:cs="宋体"/>
                <w:i w:val="0"/>
                <w:color w:val="000000"/>
                <w:kern w:val="0"/>
                <w:sz w:val="36"/>
                <w:szCs w:val="3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96"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高锰酸盐指数分析仪</w:t>
            </w: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201W型</w:t>
            </w:r>
          </w:p>
        </w:tc>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bookmarkStart w:id="0" w:name="dttl"/>
            <w:r>
              <w:rPr>
                <w:rFonts w:hint="default" w:ascii="宋体" w:hAnsi="宋体" w:eastAsia="宋体" w:cs="宋体"/>
                <w:i w:val="0"/>
                <w:color w:val="000000"/>
                <w:sz w:val="24"/>
                <w:szCs w:val="24"/>
                <w:u w:val="none"/>
                <w:lang w:val="en-US" w:eastAsia="zh-CN"/>
              </w:rPr>
              <w:fldChar w:fldCharType="begin"/>
            </w:r>
            <w:r>
              <w:rPr>
                <w:rFonts w:hint="default" w:ascii="宋体" w:hAnsi="宋体" w:eastAsia="宋体" w:cs="宋体"/>
                <w:i w:val="0"/>
                <w:color w:val="000000"/>
                <w:sz w:val="24"/>
                <w:szCs w:val="24"/>
                <w:u w:val="none"/>
                <w:lang w:val="en-US" w:eastAsia="zh-CN"/>
              </w:rPr>
              <w:instrText xml:space="preserve"> HYPERLINK "https://www.sogou.com/link?url=DSOYnZeCC_oJUvnxg713ZrMtyooKl_Hzbhhp9J6i36M." \t "https://www.sogou.com/_blank" </w:instrText>
            </w:r>
            <w:r>
              <w:rPr>
                <w:rFonts w:hint="default" w:ascii="宋体" w:hAnsi="宋体" w:eastAsia="宋体" w:cs="宋体"/>
                <w:i w:val="0"/>
                <w:color w:val="000000"/>
                <w:sz w:val="24"/>
                <w:szCs w:val="24"/>
                <w:u w:val="none"/>
                <w:lang w:val="en-US" w:eastAsia="zh-CN"/>
              </w:rPr>
              <w:fldChar w:fldCharType="separate"/>
            </w:r>
            <w:r>
              <w:rPr>
                <w:rFonts w:hint="default" w:ascii="宋体" w:hAnsi="宋体" w:eastAsia="宋体" w:cs="宋体"/>
                <w:i w:val="0"/>
                <w:color w:val="000000"/>
                <w:sz w:val="24"/>
                <w:szCs w:val="24"/>
                <w:u w:val="none"/>
                <w:lang w:val="en-US" w:eastAsia="zh-CN"/>
              </w:rPr>
              <w:t>上海北裕分析仪器股份有限公司</w:t>
            </w:r>
            <w:bookmarkEnd w:id="0"/>
            <w:r>
              <w:rPr>
                <w:rFonts w:hint="default" w:ascii="宋体" w:hAnsi="宋体" w:eastAsia="宋体" w:cs="宋体"/>
                <w:i w:val="0"/>
                <w:color w:val="000000"/>
                <w:sz w:val="24"/>
                <w:szCs w:val="24"/>
                <w:u w:val="none"/>
                <w:lang w:val="en-US" w:eastAsia="zh-CN"/>
              </w:rPr>
              <w:fldChar w:fldCharType="end"/>
            </w:r>
          </w:p>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仪器机械臂定位不准，无法抓取样品杯。</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6"/>
                <w:szCs w:val="36"/>
                <w:u w:val="none"/>
              </w:rPr>
            </w:pPr>
          </w:p>
        </w:tc>
      </w:tr>
    </w:tbl>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黑体" w:hAnsi="黑体" w:eastAsia="黑体" w:cs="黑体"/>
          <w:b w:val="0"/>
          <w:kern w:val="2"/>
          <w:sz w:val="24"/>
          <w:szCs w:val="24"/>
          <w:lang w:val="en-US" w:eastAsia="zh-CN" w:bidi="ar-SA"/>
        </w:rPr>
      </w:pPr>
      <w:r>
        <w:rPr>
          <w:rFonts w:hint="eastAsia" w:ascii="黑体" w:hAnsi="黑体" w:eastAsia="黑体" w:cs="黑体"/>
          <w:b w:val="0"/>
          <w:kern w:val="2"/>
          <w:sz w:val="24"/>
          <w:szCs w:val="24"/>
          <w:lang w:val="en-US" w:eastAsia="zh-CN" w:bidi="ar-SA"/>
        </w:rPr>
        <w:t>联系人：                                      联系方式：</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sz w:val="24"/>
          <w:szCs w:val="24"/>
        </w:rPr>
      </w:pPr>
      <w:r>
        <w:rPr>
          <w:rFonts w:hint="eastAsia" w:ascii="黑体" w:hAnsi="黑体" w:eastAsia="黑体" w:cs="黑体"/>
          <w:b w:val="0"/>
          <w:kern w:val="2"/>
          <w:sz w:val="24"/>
          <w:szCs w:val="24"/>
          <w:lang w:val="en-US" w:eastAsia="zh-CN" w:bidi="ar-SA"/>
        </w:rPr>
        <w:t>备注：</w:t>
      </w:r>
      <w:r>
        <w:rPr>
          <w:rFonts w:hint="eastAsia" w:ascii="仿宋_GB2312" w:hAnsi="仿宋_GB2312" w:eastAsia="仿宋_GB2312" w:cs="仿宋_GB2312"/>
          <w:b w:val="0"/>
          <w:kern w:val="2"/>
          <w:sz w:val="24"/>
          <w:szCs w:val="24"/>
          <w:lang w:val="en-US" w:eastAsia="zh-CN" w:bidi="ar-SA"/>
        </w:rPr>
        <w:t>以上报价费用包括但不限于人工、车辆、交通、出具维修维护单、技术服务、配件更换、开具票据和税金等费用。</w:t>
      </w:r>
      <w:r>
        <w:rPr>
          <w:rFonts w:hint="eastAsia" w:ascii="仿宋_GB2312" w:hAnsi="仿宋_GB2312" w:eastAsia="仿宋_GB2312" w:cs="仿宋_GB2312"/>
          <w:sz w:val="24"/>
          <w:szCs w:val="24"/>
          <w:lang w:val="en-US" w:eastAsia="zh-CN"/>
        </w:rPr>
        <w:t xml:space="preserve">报价时请联系相关人员确定仪器具体问题保证维修报价的可行性。若本报价单无法满足报价要求，可在本报价单基础上增加内容，同时加盖单位公章后与本报价单一同反馈。 </w:t>
      </w:r>
    </w:p>
    <w:p/>
    <w:sectPr>
      <w:pgSz w:w="16838" w:h="11906" w:orient="landscape"/>
      <w:pgMar w:top="1559" w:right="2098" w:bottom="1559"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B722F"/>
    <w:rsid w:val="0FEE3DBD"/>
    <w:rsid w:val="1758719B"/>
    <w:rsid w:val="1B3B722F"/>
    <w:rsid w:val="547E15B4"/>
    <w:rsid w:val="5B280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line="360" w:lineRule="auto"/>
    </w:pPr>
    <w:rPr>
      <w:sz w:val="28"/>
      <w:szCs w:val="2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2026-05-07T02:54:00Z</dcterms:created>
  <dc:creator>Dsj0728</dc:creator>
  <cp:lastModifiedBy>Dsj0728</cp:lastModifiedBy>
  <dcterms:modified xsi:type="dcterms:W3CDTF">2026-06-29T02:20:45Z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